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34E69" w:rsidRDefault="00C34E69" w:rsidP="00C6706F">
      <w:pPr>
        <w:spacing w:before="100" w:beforeAutospacing="1" w:after="100" w:afterAutospacing="1"/>
        <w:rPr>
          <w:rFonts w:ascii="Tahoma" w:eastAsia="Times New Roman" w:hAnsi="Tahoma" w:cs="Tahoma"/>
          <w:color w:val="0B0C0C"/>
          <w:sz w:val="20"/>
          <w:szCs w:val="20"/>
          <w:lang w:eastAsia="en-GB"/>
        </w:rPr>
      </w:pPr>
      <w:r>
        <w:rPr>
          <w:rFonts w:ascii="Tahoma" w:hAnsi="Tahoma" w:cs="Tahoma"/>
          <w:noProof/>
          <w:sz w:val="20"/>
          <w:szCs w:val="20"/>
        </w:rPr>
        <w:drawing>
          <wp:anchor distT="0" distB="0" distL="114300" distR="114300" simplePos="0" relativeHeight="251663360" behindDoc="1" locked="0" layoutInCell="1" allowOverlap="1" wp14:anchorId="706DC935">
            <wp:simplePos x="0" y="0"/>
            <wp:positionH relativeFrom="column">
              <wp:posOffset>3521286</wp:posOffset>
            </wp:positionH>
            <wp:positionV relativeFrom="paragraph">
              <wp:posOffset>-575945</wp:posOffset>
            </wp:positionV>
            <wp:extent cx="1209040" cy="654685"/>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9040" cy="654685"/>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eastAsia="Century Gothic" w:hAnsi="Century Gothic" w:cs="Century Gothic"/>
          <w:b/>
          <w:bCs/>
          <w:noProof/>
          <w:color w:val="444444"/>
          <w:sz w:val="80"/>
          <w:szCs w:val="80"/>
          <w:u w:color="444444"/>
          <w:lang w:eastAsia="en-GB"/>
        </w:rPr>
        <w:drawing>
          <wp:anchor distT="0" distB="0" distL="0" distR="0" simplePos="0" relativeHeight="251662336" behindDoc="0" locked="0" layoutInCell="1" allowOverlap="1" wp14:anchorId="7B455759" wp14:editId="2E34DE5B">
            <wp:simplePos x="0" y="0"/>
            <wp:positionH relativeFrom="margin">
              <wp:posOffset>5308600</wp:posOffset>
            </wp:positionH>
            <wp:positionV relativeFrom="line">
              <wp:posOffset>-753745</wp:posOffset>
            </wp:positionV>
            <wp:extent cx="1144270" cy="1144905"/>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ogo with green.png"/>
                    <pic:cNvPicPr>
                      <a:picLocks noChangeAspect="1"/>
                    </pic:cNvPicPr>
                  </pic:nvPicPr>
                  <pic:blipFill rotWithShape="1">
                    <a:blip r:embed="rId6"/>
                    <a:srcRect t="10437" b="13037"/>
                    <a:stretch/>
                  </pic:blipFill>
                  <pic:spPr bwMode="auto">
                    <a:xfrm>
                      <a:off x="0" y="0"/>
                      <a:ext cx="1144270" cy="1144905"/>
                    </a:xfrm>
                    <a:prstGeom prst="rect">
                      <a:avLst/>
                    </a:prstGeom>
                    <a:ln>
                      <a:noFill/>
                    </a:ln>
                    <a:effectLst/>
                    <a:extLst>
                      <a:ext uri="{53640926-AAD7-44d8-BBD7-CCE9431645EC}">
                        <a14:shadowObscured xmlns:ve="http://schemas.openxmlformats.org/markup-compatibility/2006"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Pr>
          <w:rFonts w:ascii="Tahoma" w:eastAsia="Times New Roman" w:hAnsi="Tahoma" w:cs="Tahoma"/>
          <w:color w:val="0B0C0C"/>
          <w:sz w:val="20"/>
          <w:szCs w:val="20"/>
          <w:lang w:eastAsia="en-GB"/>
        </w:rPr>
        <w:t>24</w:t>
      </w:r>
      <w:r w:rsidRPr="00C34E69">
        <w:rPr>
          <w:rFonts w:ascii="Tahoma" w:eastAsia="Times New Roman" w:hAnsi="Tahoma" w:cs="Tahoma"/>
          <w:color w:val="0B0C0C"/>
          <w:sz w:val="20"/>
          <w:szCs w:val="20"/>
          <w:vertAlign w:val="superscript"/>
          <w:lang w:eastAsia="en-GB"/>
        </w:rPr>
        <w:t>th</w:t>
      </w:r>
      <w:r>
        <w:rPr>
          <w:rFonts w:ascii="Tahoma" w:eastAsia="Times New Roman" w:hAnsi="Tahoma" w:cs="Tahoma"/>
          <w:color w:val="0B0C0C"/>
          <w:sz w:val="20"/>
          <w:szCs w:val="20"/>
          <w:lang w:eastAsia="en-GB"/>
        </w:rPr>
        <w:t xml:space="preserve"> January 2024 </w:t>
      </w:r>
    </w:p>
    <w:p w:rsidR="00C34E69" w:rsidRPr="00C34E69" w:rsidRDefault="00C34E69" w:rsidP="00C6706F">
      <w:pPr>
        <w:spacing w:before="100" w:beforeAutospacing="1" w:after="100" w:afterAutospacing="1"/>
        <w:rPr>
          <w:rFonts w:ascii="Tahoma" w:eastAsia="Times New Roman" w:hAnsi="Tahoma" w:cs="Tahoma"/>
          <w:color w:val="0B0C0C"/>
          <w:sz w:val="20"/>
          <w:szCs w:val="20"/>
          <w:lang w:eastAsia="en-GB"/>
        </w:rPr>
      </w:pPr>
      <w:r w:rsidRPr="00C34E69">
        <w:rPr>
          <w:rFonts w:ascii="Tahoma" w:eastAsia="Times New Roman" w:hAnsi="Tahoma" w:cs="Tahoma"/>
          <w:color w:val="0B0C0C"/>
          <w:sz w:val="20"/>
          <w:szCs w:val="20"/>
          <w:lang w:eastAsia="en-GB"/>
        </w:rPr>
        <w:t>Dear Parents</w:t>
      </w:r>
      <w:r>
        <w:rPr>
          <w:rFonts w:ascii="Tahoma" w:eastAsia="Times New Roman" w:hAnsi="Tahoma" w:cs="Tahoma"/>
          <w:color w:val="0B0C0C"/>
          <w:sz w:val="20"/>
          <w:szCs w:val="20"/>
          <w:lang w:eastAsia="en-GB"/>
        </w:rPr>
        <w:t>/Carers,</w:t>
      </w:r>
    </w:p>
    <w:p w:rsidR="00F2196E" w:rsidRPr="00C34E69" w:rsidRDefault="00F2196E" w:rsidP="00C6706F">
      <w:pPr>
        <w:spacing w:before="100" w:beforeAutospacing="1" w:after="100" w:afterAutospacing="1"/>
        <w:rPr>
          <w:rFonts w:ascii="Tahoma" w:eastAsia="Times New Roman" w:hAnsi="Tahoma" w:cs="Tahoma"/>
          <w:color w:val="0B0C0C"/>
          <w:sz w:val="20"/>
          <w:szCs w:val="20"/>
          <w:lang w:eastAsia="en-GB"/>
        </w:rPr>
      </w:pPr>
      <w:r w:rsidRPr="00C34E69">
        <w:rPr>
          <w:rFonts w:ascii="Tahoma" w:eastAsia="Times New Roman" w:hAnsi="Tahoma" w:cs="Tahoma"/>
          <w:color w:val="0B0C0C"/>
          <w:sz w:val="20"/>
          <w:szCs w:val="20"/>
          <w:lang w:eastAsia="en-GB"/>
        </w:rPr>
        <w:t xml:space="preserve">We have been asked to send out the following information from the Department of Education to parents/carers regarding the increased cases of Measles. </w:t>
      </w:r>
    </w:p>
    <w:p w:rsidR="00F2196E" w:rsidRPr="00F2196E" w:rsidRDefault="00F2196E" w:rsidP="00C6706F">
      <w:pPr>
        <w:spacing w:before="100" w:beforeAutospacing="1" w:after="100" w:afterAutospacing="1"/>
        <w:rPr>
          <w:rFonts w:ascii="Tahoma" w:eastAsia="Times New Roman" w:hAnsi="Tahoma" w:cs="Tahoma"/>
          <w:b/>
          <w:bCs/>
          <w:color w:val="0B0C0C"/>
          <w:sz w:val="20"/>
          <w:szCs w:val="20"/>
          <w:u w:val="single"/>
          <w:lang w:eastAsia="en-GB"/>
        </w:rPr>
      </w:pPr>
      <w:r w:rsidRPr="00C6706F">
        <w:rPr>
          <w:rFonts w:ascii="Tahoma" w:eastAsia="Times New Roman" w:hAnsi="Tahoma" w:cs="Tahoma"/>
          <w:b/>
          <w:bCs/>
          <w:color w:val="0B0C0C"/>
          <w:sz w:val="20"/>
          <w:szCs w:val="20"/>
          <w:u w:val="single"/>
          <w:lang w:eastAsia="en-GB"/>
        </w:rPr>
        <w:t>Measles</w:t>
      </w:r>
    </w:p>
    <w:p w:rsidR="00C6706F" w:rsidRPr="00C6706F" w:rsidRDefault="00C6706F" w:rsidP="00C6706F">
      <w:pPr>
        <w:spacing w:before="100" w:beforeAutospacing="1" w:after="100" w:afterAutospacing="1"/>
        <w:rPr>
          <w:rFonts w:ascii="Tahoma" w:eastAsia="Times New Roman" w:hAnsi="Tahoma" w:cs="Tahoma"/>
          <w:color w:val="0B0C0C"/>
          <w:sz w:val="20"/>
          <w:szCs w:val="20"/>
          <w:lang w:eastAsia="en-GB"/>
        </w:rPr>
      </w:pPr>
      <w:r w:rsidRPr="00C6706F">
        <w:rPr>
          <w:rFonts w:ascii="Tahoma" w:eastAsia="Times New Roman" w:hAnsi="Tahoma" w:cs="Tahoma"/>
          <w:color w:val="0B0C0C"/>
          <w:sz w:val="20"/>
          <w:szCs w:val="20"/>
          <w:lang w:eastAsia="en-GB"/>
        </w:rPr>
        <w:t>Cases of measles are rising across England, including among children. It’s an infection that spreads very easily and for some people can cause serious problems.</w:t>
      </w:r>
    </w:p>
    <w:p w:rsidR="00C6706F" w:rsidRPr="00C6706F" w:rsidRDefault="00C6706F" w:rsidP="00C6706F">
      <w:pPr>
        <w:spacing w:before="100" w:beforeAutospacing="1" w:after="100" w:afterAutospacing="1"/>
        <w:rPr>
          <w:rFonts w:ascii="Tahoma" w:eastAsia="Times New Roman" w:hAnsi="Tahoma" w:cs="Tahoma"/>
          <w:color w:val="0B0C0C"/>
          <w:sz w:val="20"/>
          <w:szCs w:val="20"/>
          <w:lang w:eastAsia="en-GB"/>
        </w:rPr>
      </w:pPr>
      <w:r w:rsidRPr="00C6706F">
        <w:rPr>
          <w:rFonts w:ascii="Tahoma" w:eastAsia="Times New Roman" w:hAnsi="Tahoma" w:cs="Tahoma"/>
          <w:color w:val="0B0C0C"/>
          <w:sz w:val="20"/>
          <w:szCs w:val="20"/>
          <w:lang w:eastAsia="en-GB"/>
        </w:rPr>
        <w:t>There’s no specific medical treatment for measles, so it’s important to get vaccinated as it’s the best protection against becoming seriously unwell.</w:t>
      </w:r>
    </w:p>
    <w:p w:rsidR="00C6706F" w:rsidRPr="00C6706F" w:rsidRDefault="00C6706F" w:rsidP="00C6706F">
      <w:pPr>
        <w:spacing w:before="100" w:beforeAutospacing="1" w:after="100" w:afterAutospacing="1"/>
        <w:rPr>
          <w:rFonts w:ascii="Tahoma" w:eastAsia="Times New Roman" w:hAnsi="Tahoma" w:cs="Tahoma"/>
          <w:color w:val="0B0C0C"/>
          <w:sz w:val="20"/>
          <w:szCs w:val="20"/>
          <w:lang w:eastAsia="en-GB"/>
        </w:rPr>
      </w:pPr>
      <w:r w:rsidRPr="00C6706F">
        <w:rPr>
          <w:rFonts w:ascii="Tahoma" w:eastAsia="Times New Roman" w:hAnsi="Tahoma" w:cs="Tahoma"/>
          <w:color w:val="0B0C0C"/>
          <w:sz w:val="20"/>
          <w:szCs w:val="20"/>
          <w:lang w:eastAsia="en-GB"/>
        </w:rPr>
        <w:t>The measles, mumps and rubella (MMR) vaccine is one of the </w:t>
      </w:r>
      <w:r w:rsidRPr="00C6706F">
        <w:rPr>
          <w:rFonts w:ascii="Tahoma" w:eastAsia="Times New Roman" w:hAnsi="Tahoma" w:cs="Tahoma"/>
          <w:color w:val="000000" w:themeColor="text1"/>
          <w:sz w:val="20"/>
          <w:szCs w:val="20"/>
          <w:lang w:eastAsia="en-GB"/>
        </w:rPr>
        <w:t>routine childhood vaccinations, </w:t>
      </w:r>
      <w:r w:rsidRPr="00C6706F">
        <w:rPr>
          <w:rFonts w:ascii="Tahoma" w:eastAsia="Times New Roman" w:hAnsi="Tahoma" w:cs="Tahoma"/>
          <w:color w:val="0B0C0C"/>
          <w:sz w:val="20"/>
          <w:szCs w:val="20"/>
          <w:lang w:eastAsia="en-GB"/>
        </w:rPr>
        <w:t>so most children are already vaccinated against measles. If your child has received both doses of the vaccine, they are unlikely to have the virus.</w:t>
      </w:r>
    </w:p>
    <w:p w:rsidR="00C6706F" w:rsidRPr="00F2196E" w:rsidRDefault="00C6706F" w:rsidP="00C6706F">
      <w:pPr>
        <w:spacing w:before="100" w:beforeAutospacing="1" w:after="100" w:afterAutospacing="1"/>
        <w:rPr>
          <w:rFonts w:ascii="Tahoma" w:eastAsia="Times New Roman" w:hAnsi="Tahoma" w:cs="Tahoma"/>
          <w:color w:val="000000" w:themeColor="text1"/>
          <w:sz w:val="20"/>
          <w:szCs w:val="20"/>
          <w:lang w:eastAsia="en-GB"/>
        </w:rPr>
      </w:pPr>
      <w:r w:rsidRPr="00C6706F">
        <w:rPr>
          <w:rFonts w:ascii="Tahoma" w:eastAsia="Times New Roman" w:hAnsi="Tahoma" w:cs="Tahoma"/>
          <w:color w:val="0B0C0C"/>
          <w:sz w:val="20"/>
          <w:szCs w:val="20"/>
          <w:lang w:eastAsia="en-GB"/>
        </w:rPr>
        <w:t>Here, we explain everything you need to know about the rise in measles cases, from getting your child vaccinated to when to keep them off </w:t>
      </w:r>
      <w:r w:rsidRPr="00C6706F">
        <w:rPr>
          <w:rFonts w:ascii="Tahoma" w:eastAsia="Times New Roman" w:hAnsi="Tahoma" w:cs="Tahoma"/>
          <w:color w:val="000000" w:themeColor="text1"/>
          <w:sz w:val="20"/>
          <w:szCs w:val="20"/>
          <w:lang w:eastAsia="en-GB"/>
        </w:rPr>
        <w:t>sch</w:t>
      </w:r>
      <w:r w:rsidRPr="00C6706F">
        <w:rPr>
          <w:rFonts w:ascii="Tahoma" w:eastAsia="Times New Roman" w:hAnsi="Tahoma" w:cs="Tahoma"/>
          <w:color w:val="000000" w:themeColor="text1"/>
          <w:sz w:val="20"/>
          <w:szCs w:val="20"/>
          <w:lang w:eastAsia="en-GB"/>
        </w:rPr>
        <w:t>o</w:t>
      </w:r>
      <w:r w:rsidRPr="00C6706F">
        <w:rPr>
          <w:rFonts w:ascii="Tahoma" w:eastAsia="Times New Roman" w:hAnsi="Tahoma" w:cs="Tahoma"/>
          <w:color w:val="000000" w:themeColor="text1"/>
          <w:sz w:val="20"/>
          <w:szCs w:val="20"/>
          <w:lang w:eastAsia="en-GB"/>
        </w:rPr>
        <w:t>ol.</w:t>
      </w:r>
    </w:p>
    <w:p w:rsidR="00C6706F" w:rsidRPr="00F2196E" w:rsidRDefault="00C6706F" w:rsidP="00C6706F">
      <w:pPr>
        <w:pStyle w:val="Heading2"/>
        <w:spacing w:before="0" w:beforeAutospacing="0" w:after="360" w:afterAutospacing="0"/>
        <w:rPr>
          <w:rFonts w:ascii="Tahoma" w:hAnsi="Tahoma" w:cs="Tahoma"/>
          <w:sz w:val="20"/>
          <w:szCs w:val="20"/>
          <w:u w:val="single"/>
        </w:rPr>
      </w:pPr>
      <w:r w:rsidRPr="00F2196E">
        <w:rPr>
          <w:rFonts w:ascii="Tahoma" w:hAnsi="Tahoma" w:cs="Tahoma"/>
          <w:sz w:val="20"/>
          <w:szCs w:val="20"/>
          <w:u w:val="single"/>
        </w:rPr>
        <w:t>Check if you or your child has measles</w:t>
      </w:r>
    </w:p>
    <w:p w:rsidR="00C6706F" w:rsidRPr="00F2196E" w:rsidRDefault="00C6706F" w:rsidP="00C6706F">
      <w:pPr>
        <w:pStyle w:val="NormalWeb"/>
        <w:spacing w:before="0" w:beforeAutospacing="0" w:after="360" w:afterAutospacing="0"/>
        <w:rPr>
          <w:rFonts w:ascii="Tahoma" w:hAnsi="Tahoma" w:cs="Tahoma"/>
          <w:sz w:val="20"/>
          <w:szCs w:val="20"/>
        </w:rPr>
      </w:pPr>
      <w:r w:rsidRPr="00F2196E">
        <w:rPr>
          <w:rFonts w:ascii="Tahoma" w:hAnsi="Tahoma" w:cs="Tahoma"/>
          <w:sz w:val="20"/>
          <w:szCs w:val="20"/>
        </w:rPr>
        <w:t>Measles usually starts with cold-like symptoms, followed by a rash a few days later. Some people may also get small spots in their mouth.</w:t>
      </w:r>
    </w:p>
    <w:p w:rsidR="00C6706F" w:rsidRPr="00F2196E" w:rsidRDefault="00C6706F" w:rsidP="00C6706F">
      <w:pPr>
        <w:pStyle w:val="Heading3"/>
        <w:spacing w:before="0" w:after="360"/>
        <w:rPr>
          <w:rFonts w:ascii="Tahoma" w:hAnsi="Tahoma" w:cs="Tahoma"/>
          <w:b/>
          <w:bCs/>
          <w:sz w:val="20"/>
          <w:szCs w:val="20"/>
          <w:u w:val="single"/>
        </w:rPr>
      </w:pPr>
      <w:r w:rsidRPr="00F2196E">
        <w:rPr>
          <w:rFonts w:ascii="Tahoma" w:hAnsi="Tahoma" w:cs="Tahoma"/>
          <w:b/>
          <w:bCs/>
          <w:sz w:val="20"/>
          <w:szCs w:val="20"/>
          <w:u w:val="single"/>
        </w:rPr>
        <w:t>Cold-like symptoms</w:t>
      </w:r>
    </w:p>
    <w:p w:rsidR="00C6706F" w:rsidRPr="00F2196E" w:rsidRDefault="00C6706F" w:rsidP="00C6706F">
      <w:pPr>
        <w:pStyle w:val="NormalWeb"/>
        <w:spacing w:before="0" w:beforeAutospacing="0" w:after="360" w:afterAutospacing="0"/>
        <w:rPr>
          <w:rFonts w:ascii="Tahoma" w:hAnsi="Tahoma" w:cs="Tahoma"/>
          <w:sz w:val="20"/>
          <w:szCs w:val="20"/>
        </w:rPr>
      </w:pPr>
      <w:r w:rsidRPr="00F2196E">
        <w:rPr>
          <w:rFonts w:ascii="Tahoma" w:hAnsi="Tahoma" w:cs="Tahoma"/>
          <w:sz w:val="20"/>
          <w:szCs w:val="20"/>
        </w:rPr>
        <w:t>The first symptoms of measles include:</w:t>
      </w:r>
    </w:p>
    <w:p w:rsidR="00C6706F" w:rsidRPr="00F2196E" w:rsidRDefault="00C6706F" w:rsidP="00C6706F">
      <w:pPr>
        <w:numPr>
          <w:ilvl w:val="0"/>
          <w:numId w:val="1"/>
        </w:numPr>
        <w:spacing w:before="100" w:beforeAutospacing="1" w:after="120"/>
        <w:rPr>
          <w:rFonts w:ascii="Tahoma" w:hAnsi="Tahoma" w:cs="Tahoma"/>
          <w:sz w:val="20"/>
          <w:szCs w:val="20"/>
        </w:rPr>
      </w:pPr>
      <w:r w:rsidRPr="00F2196E">
        <w:rPr>
          <w:rFonts w:ascii="Tahoma" w:hAnsi="Tahoma" w:cs="Tahoma"/>
          <w:sz w:val="20"/>
          <w:szCs w:val="20"/>
        </w:rPr>
        <w:t>a high temperature</w:t>
      </w:r>
    </w:p>
    <w:p w:rsidR="00C6706F" w:rsidRPr="00F2196E" w:rsidRDefault="00C6706F" w:rsidP="00C6706F">
      <w:pPr>
        <w:numPr>
          <w:ilvl w:val="0"/>
          <w:numId w:val="1"/>
        </w:numPr>
        <w:spacing w:before="100" w:beforeAutospacing="1" w:after="120"/>
        <w:rPr>
          <w:rFonts w:ascii="Tahoma" w:hAnsi="Tahoma" w:cs="Tahoma"/>
          <w:sz w:val="20"/>
          <w:szCs w:val="20"/>
        </w:rPr>
      </w:pPr>
      <w:r w:rsidRPr="00F2196E">
        <w:rPr>
          <w:rFonts w:ascii="Tahoma" w:hAnsi="Tahoma" w:cs="Tahoma"/>
          <w:sz w:val="20"/>
          <w:szCs w:val="20"/>
        </w:rPr>
        <w:t>a runny or blocked nose</w:t>
      </w:r>
    </w:p>
    <w:p w:rsidR="00C6706F" w:rsidRPr="00F2196E" w:rsidRDefault="00C6706F" w:rsidP="00C6706F">
      <w:pPr>
        <w:numPr>
          <w:ilvl w:val="0"/>
          <w:numId w:val="1"/>
        </w:numPr>
        <w:spacing w:before="100" w:beforeAutospacing="1" w:after="120"/>
        <w:rPr>
          <w:rFonts w:ascii="Tahoma" w:hAnsi="Tahoma" w:cs="Tahoma"/>
          <w:sz w:val="20"/>
          <w:szCs w:val="20"/>
        </w:rPr>
      </w:pPr>
      <w:r w:rsidRPr="00F2196E">
        <w:rPr>
          <w:rFonts w:ascii="Tahoma" w:hAnsi="Tahoma" w:cs="Tahoma"/>
          <w:sz w:val="20"/>
          <w:szCs w:val="20"/>
        </w:rPr>
        <w:t>sneezing</w:t>
      </w:r>
    </w:p>
    <w:p w:rsidR="00C6706F" w:rsidRPr="00F2196E" w:rsidRDefault="00C6706F" w:rsidP="00C6706F">
      <w:pPr>
        <w:numPr>
          <w:ilvl w:val="0"/>
          <w:numId w:val="1"/>
        </w:numPr>
        <w:spacing w:before="100" w:beforeAutospacing="1" w:after="120"/>
        <w:rPr>
          <w:rFonts w:ascii="Tahoma" w:hAnsi="Tahoma" w:cs="Tahoma"/>
          <w:sz w:val="20"/>
          <w:szCs w:val="20"/>
        </w:rPr>
      </w:pPr>
      <w:r w:rsidRPr="00F2196E">
        <w:rPr>
          <w:rFonts w:ascii="Tahoma" w:hAnsi="Tahoma" w:cs="Tahoma"/>
          <w:sz w:val="20"/>
          <w:szCs w:val="20"/>
        </w:rPr>
        <w:t>a cough</w:t>
      </w:r>
    </w:p>
    <w:p w:rsidR="00F2196E" w:rsidRPr="0090103D" w:rsidRDefault="00C6706F" w:rsidP="0090103D">
      <w:pPr>
        <w:numPr>
          <w:ilvl w:val="0"/>
          <w:numId w:val="1"/>
        </w:numPr>
        <w:spacing w:before="100" w:beforeAutospacing="1"/>
        <w:rPr>
          <w:rFonts w:ascii="Tahoma" w:hAnsi="Tahoma" w:cs="Tahoma"/>
          <w:sz w:val="20"/>
          <w:szCs w:val="20"/>
        </w:rPr>
      </w:pPr>
      <w:r w:rsidRPr="00F2196E">
        <w:rPr>
          <w:rFonts w:ascii="Tahoma" w:hAnsi="Tahoma" w:cs="Tahoma"/>
          <w:sz w:val="20"/>
          <w:szCs w:val="20"/>
        </w:rPr>
        <w:t>red, sore, watery eyes</w:t>
      </w:r>
    </w:p>
    <w:p w:rsidR="00C6706F" w:rsidRPr="00F2196E" w:rsidRDefault="00C6706F" w:rsidP="00C6706F">
      <w:pPr>
        <w:pStyle w:val="Heading3"/>
        <w:spacing w:before="0" w:after="360"/>
        <w:rPr>
          <w:rFonts w:ascii="Tahoma" w:hAnsi="Tahoma" w:cs="Tahoma"/>
          <w:b/>
          <w:bCs/>
          <w:sz w:val="20"/>
          <w:szCs w:val="20"/>
          <w:u w:val="single"/>
        </w:rPr>
      </w:pPr>
      <w:r w:rsidRPr="00F2196E">
        <w:rPr>
          <w:rFonts w:ascii="Tahoma" w:hAnsi="Tahoma" w:cs="Tahoma"/>
          <w:b/>
          <w:bCs/>
          <w:sz w:val="20"/>
          <w:szCs w:val="20"/>
          <w:u w:val="single"/>
        </w:rPr>
        <w:t>Spots in the mouth</w:t>
      </w:r>
    </w:p>
    <w:p w:rsidR="00C6706F" w:rsidRPr="00F2196E" w:rsidRDefault="00C6706F" w:rsidP="00C6706F">
      <w:pPr>
        <w:rPr>
          <w:rFonts w:ascii="Tahoma" w:hAnsi="Tahoma" w:cs="Tahoma"/>
          <w:sz w:val="20"/>
          <w:szCs w:val="20"/>
        </w:rPr>
      </w:pPr>
      <w:r w:rsidRPr="00F2196E">
        <w:rPr>
          <w:rFonts w:ascii="Tahoma" w:hAnsi="Tahoma" w:cs="Tahoma"/>
          <w:sz w:val="20"/>
          <w:szCs w:val="20"/>
        </w:rPr>
        <w:fldChar w:fldCharType="begin"/>
      </w:r>
      <w:r w:rsidRPr="00F2196E">
        <w:rPr>
          <w:rFonts w:ascii="Tahoma" w:hAnsi="Tahoma" w:cs="Tahoma"/>
          <w:sz w:val="20"/>
          <w:szCs w:val="20"/>
        </w:rPr>
        <w:instrText xml:space="preserve"> INCLUDEPICTURE "https://assets.nhs.uk/nhsuk-cms/images/S_1017_kopliks-spots_M2100363.width-320.jpg" \* MERGEFORMATINET </w:instrText>
      </w:r>
      <w:r w:rsidRPr="00F2196E">
        <w:rPr>
          <w:rFonts w:ascii="Tahoma" w:hAnsi="Tahoma" w:cs="Tahoma"/>
          <w:sz w:val="20"/>
          <w:szCs w:val="20"/>
        </w:rPr>
        <w:fldChar w:fldCharType="separate"/>
      </w:r>
      <w:r w:rsidRPr="00F2196E">
        <w:rPr>
          <w:rFonts w:ascii="Tahoma" w:hAnsi="Tahoma" w:cs="Tahoma"/>
          <w:noProof/>
          <w:sz w:val="20"/>
          <w:szCs w:val="20"/>
        </w:rPr>
        <w:drawing>
          <wp:inline distT="0" distB="0" distL="0" distR="0">
            <wp:extent cx="1710267" cy="1136526"/>
            <wp:effectExtent l="0" t="0" r="4445" b="0"/>
            <wp:docPr id="4" name="Picture 4" descr="A number of very small white spots inside a person’s mou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number of very small white spots inside a person’s mouth."/>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1004" cy="1137016"/>
                    </a:xfrm>
                    <a:prstGeom prst="rect">
                      <a:avLst/>
                    </a:prstGeom>
                    <a:noFill/>
                    <a:ln>
                      <a:noFill/>
                    </a:ln>
                  </pic:spPr>
                </pic:pic>
              </a:graphicData>
            </a:graphic>
          </wp:inline>
        </w:drawing>
      </w:r>
      <w:r w:rsidRPr="00F2196E">
        <w:rPr>
          <w:rFonts w:ascii="Tahoma" w:hAnsi="Tahoma" w:cs="Tahoma"/>
          <w:sz w:val="20"/>
          <w:szCs w:val="20"/>
        </w:rPr>
        <w:fldChar w:fldCharType="end"/>
      </w:r>
    </w:p>
    <w:p w:rsidR="00C6706F" w:rsidRDefault="00C6706F" w:rsidP="00C6706F">
      <w:pPr>
        <w:pStyle w:val="NormalWeb"/>
        <w:spacing w:before="0" w:beforeAutospacing="0" w:after="360" w:afterAutospacing="0"/>
        <w:rPr>
          <w:rFonts w:ascii="Tahoma" w:hAnsi="Tahoma" w:cs="Tahoma"/>
          <w:sz w:val="20"/>
          <w:szCs w:val="20"/>
        </w:rPr>
      </w:pPr>
      <w:r w:rsidRPr="00F2196E">
        <w:rPr>
          <w:rFonts w:ascii="Tahoma" w:hAnsi="Tahoma" w:cs="Tahoma"/>
          <w:sz w:val="20"/>
          <w:szCs w:val="20"/>
        </w:rPr>
        <w:t>Small white spots may appear inside the cheeks and on the back of the lips a few days later. These spots usually last a few days.</w:t>
      </w:r>
    </w:p>
    <w:p w:rsidR="00F2196E" w:rsidRPr="00F2196E" w:rsidRDefault="00F2196E" w:rsidP="00C6706F">
      <w:pPr>
        <w:pStyle w:val="NormalWeb"/>
        <w:spacing w:before="0" w:beforeAutospacing="0" w:after="360" w:afterAutospacing="0"/>
        <w:rPr>
          <w:rFonts w:ascii="Tahoma" w:hAnsi="Tahoma" w:cs="Tahoma"/>
          <w:sz w:val="20"/>
          <w:szCs w:val="20"/>
        </w:rPr>
      </w:pPr>
    </w:p>
    <w:p w:rsidR="00C6706F" w:rsidRPr="00F2196E" w:rsidRDefault="00F2196E" w:rsidP="00C6706F">
      <w:pPr>
        <w:pStyle w:val="Heading3"/>
        <w:spacing w:before="0" w:after="360"/>
        <w:rPr>
          <w:rFonts w:ascii="Tahoma" w:hAnsi="Tahoma" w:cs="Tahoma"/>
          <w:b/>
          <w:bCs/>
          <w:sz w:val="20"/>
          <w:szCs w:val="20"/>
          <w:u w:val="single"/>
        </w:rPr>
      </w:pPr>
      <w:r w:rsidRPr="00F2196E">
        <w:rPr>
          <w:rFonts w:ascii="Tahoma" w:hAnsi="Tahoma" w:cs="Tahoma"/>
          <w:noProof/>
          <w:sz w:val="20"/>
          <w:szCs w:val="20"/>
        </w:rPr>
        <w:lastRenderedPageBreak/>
        <w:drawing>
          <wp:anchor distT="0" distB="0" distL="114300" distR="114300" simplePos="0" relativeHeight="251658240" behindDoc="0" locked="0" layoutInCell="1" allowOverlap="1">
            <wp:simplePos x="0" y="0"/>
            <wp:positionH relativeFrom="column">
              <wp:posOffset>3783965</wp:posOffset>
            </wp:positionH>
            <wp:positionV relativeFrom="paragraph">
              <wp:posOffset>-40005</wp:posOffset>
            </wp:positionV>
            <wp:extent cx="2015490" cy="1338580"/>
            <wp:effectExtent l="0" t="0" r="3810" b="0"/>
            <wp:wrapSquare wrapText="bothSides"/>
            <wp:docPr id="3" name="Picture 3" descr="The measles rash on a person with white skin. The person’s arms, chest and tummy are almost completely covered with red, blotchy p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measles rash on a person with white skin. The person’s arms, chest and tummy are almost completely covered with red, blotchy patch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15490" cy="1338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706F" w:rsidRPr="00F2196E">
        <w:rPr>
          <w:rFonts w:ascii="Tahoma" w:hAnsi="Tahoma" w:cs="Tahoma"/>
          <w:b/>
          <w:bCs/>
          <w:sz w:val="20"/>
          <w:szCs w:val="20"/>
          <w:u w:val="single"/>
        </w:rPr>
        <w:t>The measles rash</w:t>
      </w:r>
    </w:p>
    <w:p w:rsidR="00C6706F" w:rsidRPr="00F2196E" w:rsidRDefault="00C6706F" w:rsidP="00C6706F">
      <w:pPr>
        <w:pStyle w:val="NormalWeb"/>
        <w:spacing w:before="0" w:beforeAutospacing="0" w:after="360" w:afterAutospacing="0"/>
        <w:rPr>
          <w:rFonts w:ascii="Tahoma" w:hAnsi="Tahoma" w:cs="Tahoma"/>
          <w:sz w:val="20"/>
          <w:szCs w:val="20"/>
        </w:rPr>
      </w:pPr>
      <w:r w:rsidRPr="00F2196E">
        <w:rPr>
          <w:rFonts w:ascii="Tahoma" w:hAnsi="Tahoma" w:cs="Tahoma"/>
          <w:sz w:val="20"/>
          <w:szCs w:val="20"/>
        </w:rPr>
        <w:t>A rash usually appears a few days after the cold-like symptoms.</w:t>
      </w:r>
    </w:p>
    <w:p w:rsidR="00C6706F" w:rsidRPr="00F2196E" w:rsidRDefault="00C6706F" w:rsidP="00C6706F">
      <w:pPr>
        <w:rPr>
          <w:rFonts w:ascii="Tahoma" w:hAnsi="Tahoma" w:cs="Tahoma"/>
          <w:sz w:val="20"/>
          <w:szCs w:val="20"/>
        </w:rPr>
      </w:pPr>
      <w:r w:rsidRPr="00F2196E">
        <w:rPr>
          <w:rFonts w:ascii="Tahoma" w:hAnsi="Tahoma" w:cs="Tahoma"/>
          <w:sz w:val="20"/>
          <w:szCs w:val="20"/>
        </w:rPr>
        <w:fldChar w:fldCharType="begin"/>
      </w:r>
      <w:r w:rsidRPr="00F2196E">
        <w:rPr>
          <w:rFonts w:ascii="Tahoma" w:hAnsi="Tahoma" w:cs="Tahoma"/>
          <w:sz w:val="20"/>
          <w:szCs w:val="20"/>
        </w:rPr>
        <w:instrText xml:space="preserve"> INCLUDEPICTURE "https://assets.nhs.uk/nhsuk-cms/images/S_1017_measles-torso_M2100364.width-320.jpg" \* MERGEFORMATINET </w:instrText>
      </w:r>
      <w:r w:rsidRPr="00F2196E">
        <w:rPr>
          <w:rFonts w:ascii="Tahoma" w:hAnsi="Tahoma" w:cs="Tahoma"/>
          <w:sz w:val="20"/>
          <w:szCs w:val="20"/>
        </w:rPr>
        <w:fldChar w:fldCharType="separate"/>
      </w:r>
      <w:r w:rsidRPr="00F2196E">
        <w:rPr>
          <w:rFonts w:ascii="Tahoma" w:hAnsi="Tahoma" w:cs="Tahoma"/>
          <w:sz w:val="20"/>
          <w:szCs w:val="20"/>
        </w:rPr>
        <w:fldChar w:fldCharType="end"/>
      </w:r>
      <w:r w:rsidRPr="00F2196E">
        <w:rPr>
          <w:rFonts w:ascii="Tahoma" w:hAnsi="Tahoma" w:cs="Tahoma"/>
          <w:sz w:val="20"/>
          <w:szCs w:val="20"/>
        </w:rPr>
        <w:t>The rash starts on the face and behind the ears before spreading to the rest of the body.</w:t>
      </w:r>
    </w:p>
    <w:p w:rsidR="00C6706F" w:rsidRPr="00F2196E" w:rsidRDefault="00C6706F" w:rsidP="00C6706F">
      <w:pPr>
        <w:rPr>
          <w:rFonts w:ascii="Tahoma" w:hAnsi="Tahoma" w:cs="Tahoma"/>
          <w:sz w:val="20"/>
          <w:szCs w:val="20"/>
        </w:rPr>
      </w:pPr>
      <w:r w:rsidRPr="00F2196E">
        <w:rPr>
          <w:rFonts w:ascii="Tahoma" w:hAnsi="Tahoma" w:cs="Tahoma"/>
          <w:sz w:val="20"/>
          <w:szCs w:val="20"/>
        </w:rPr>
        <w:t>Credit:</w:t>
      </w:r>
      <w:r w:rsidRPr="00F2196E">
        <w:rPr>
          <w:rStyle w:val="apple-converted-space"/>
          <w:rFonts w:ascii="Tahoma" w:hAnsi="Tahoma" w:cs="Tahoma"/>
          <w:sz w:val="20"/>
          <w:szCs w:val="20"/>
        </w:rPr>
        <w:t> </w:t>
      </w:r>
    </w:p>
    <w:p w:rsidR="00C6706F" w:rsidRPr="00F2196E" w:rsidRDefault="00C6706F" w:rsidP="00C6706F">
      <w:pPr>
        <w:rPr>
          <w:rFonts w:ascii="Tahoma" w:hAnsi="Tahoma" w:cs="Tahoma"/>
          <w:sz w:val="20"/>
          <w:szCs w:val="20"/>
        </w:rPr>
      </w:pPr>
      <w:r w:rsidRPr="00F2196E">
        <w:rPr>
          <w:rFonts w:ascii="Tahoma" w:hAnsi="Tahoma" w:cs="Tahoma"/>
          <w:sz w:val="20"/>
          <w:szCs w:val="20"/>
        </w:rPr>
        <w:fldChar w:fldCharType="begin"/>
      </w:r>
      <w:r w:rsidRPr="00F2196E">
        <w:rPr>
          <w:rFonts w:ascii="Tahoma" w:hAnsi="Tahoma" w:cs="Tahoma"/>
          <w:sz w:val="20"/>
          <w:szCs w:val="20"/>
        </w:rPr>
        <w:instrText xml:space="preserve"> INCLUDEPICTURE "https://assets.nhs.uk/nhsuk-cms/images/A_1017_measles-rash_D1BM7H.width-320.jpg" \* MERGEFORMATINET </w:instrText>
      </w:r>
      <w:r w:rsidRPr="00F2196E">
        <w:rPr>
          <w:rFonts w:ascii="Tahoma" w:hAnsi="Tahoma" w:cs="Tahoma"/>
          <w:sz w:val="20"/>
          <w:szCs w:val="20"/>
        </w:rPr>
        <w:fldChar w:fldCharType="separate"/>
      </w:r>
      <w:r w:rsidRPr="00F2196E">
        <w:rPr>
          <w:rFonts w:ascii="Tahoma" w:hAnsi="Tahoma" w:cs="Tahoma"/>
          <w:noProof/>
          <w:sz w:val="20"/>
          <w:szCs w:val="20"/>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2016000" cy="1339200"/>
            <wp:effectExtent l="0" t="0" r="3810" b="0"/>
            <wp:wrapSquare wrapText="bothSides"/>
            <wp:docPr id="2" name="Picture 2" descr="A close-up of the measles rash on someone with white skin, showing some raised red spots joined together to form blotchy p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up of the measles rash on someone with white skin, showing some raised red spots joined together to form blotchy patch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6000" cy="133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2196E">
        <w:rPr>
          <w:rFonts w:ascii="Tahoma" w:hAnsi="Tahoma" w:cs="Tahoma"/>
          <w:sz w:val="20"/>
          <w:szCs w:val="20"/>
        </w:rPr>
        <w:fldChar w:fldCharType="end"/>
      </w:r>
      <w:r w:rsidRPr="00F2196E">
        <w:rPr>
          <w:rFonts w:ascii="Tahoma" w:hAnsi="Tahoma" w:cs="Tahoma"/>
          <w:sz w:val="20"/>
          <w:szCs w:val="20"/>
        </w:rPr>
        <w:t>The spots of the measles rash are sometimes raised and join together to form blotchy patches. They're not usually itchy.</w:t>
      </w:r>
    </w:p>
    <w:p w:rsidR="00C6706F" w:rsidRPr="00F2196E" w:rsidRDefault="00C6706F" w:rsidP="00C6706F">
      <w:pPr>
        <w:rPr>
          <w:rFonts w:ascii="Tahoma" w:hAnsi="Tahoma" w:cs="Tahoma"/>
          <w:sz w:val="20"/>
          <w:szCs w:val="20"/>
        </w:rPr>
      </w:pPr>
      <w:r w:rsidRPr="00F2196E">
        <w:rPr>
          <w:rFonts w:ascii="Tahoma" w:hAnsi="Tahoma" w:cs="Tahoma"/>
          <w:sz w:val="20"/>
          <w:szCs w:val="20"/>
        </w:rPr>
        <w:t>The rash looks brown or red on white skin. It may be harder to see on brown and black skin.</w:t>
      </w:r>
    </w:p>
    <w:p w:rsidR="00C6706F" w:rsidRPr="00F2196E" w:rsidRDefault="00C6706F" w:rsidP="00C6706F">
      <w:pPr>
        <w:rPr>
          <w:rFonts w:ascii="Tahoma" w:hAnsi="Tahoma" w:cs="Tahoma"/>
          <w:sz w:val="20"/>
          <w:szCs w:val="20"/>
        </w:rPr>
      </w:pPr>
    </w:p>
    <w:p w:rsidR="00C6706F" w:rsidRPr="00C6706F" w:rsidRDefault="00F2196E" w:rsidP="00C6706F">
      <w:pPr>
        <w:pStyle w:val="NormalWeb"/>
        <w:spacing w:before="0" w:beforeAutospacing="0" w:after="360" w:afterAutospacing="0"/>
        <w:rPr>
          <w:rFonts w:ascii="Tahoma" w:hAnsi="Tahoma" w:cs="Tahoma"/>
          <w:color w:val="212B32"/>
          <w:sz w:val="20"/>
          <w:szCs w:val="20"/>
        </w:rPr>
      </w:pPr>
      <w:r w:rsidRPr="00F2196E">
        <w:rPr>
          <w:rFonts w:ascii="Tahoma" w:hAnsi="Tahoma" w:cs="Tahoma"/>
          <w:sz w:val="20"/>
          <w:szCs w:val="20"/>
        </w:rPr>
        <w:fldChar w:fldCharType="begin"/>
      </w:r>
      <w:r w:rsidRPr="00F2196E">
        <w:rPr>
          <w:rFonts w:ascii="Tahoma" w:hAnsi="Tahoma" w:cs="Tahoma"/>
          <w:sz w:val="20"/>
          <w:szCs w:val="20"/>
        </w:rPr>
        <w:instrText xml:space="preserve"> INCLUDEPICTURE "https://assets.nhs.uk/nhsuk-cms/images/shutterstock_408024505.width-320.png" \* MERGEFORMATINET </w:instrText>
      </w:r>
      <w:r w:rsidRPr="00F2196E">
        <w:rPr>
          <w:rFonts w:ascii="Tahoma" w:hAnsi="Tahoma" w:cs="Tahoma"/>
          <w:sz w:val="20"/>
          <w:szCs w:val="20"/>
        </w:rPr>
        <w:fldChar w:fldCharType="separate"/>
      </w:r>
      <w:r w:rsidRPr="00F2196E">
        <w:rPr>
          <w:rFonts w:ascii="Tahoma" w:hAnsi="Tahoma" w:cs="Tahoma"/>
          <w:sz w:val="20"/>
          <w:szCs w:val="20"/>
        </w:rPr>
        <w:fldChar w:fldCharType="end"/>
      </w:r>
    </w:p>
    <w:p w:rsidR="00C6706F" w:rsidRPr="00C6706F" w:rsidRDefault="00F2196E" w:rsidP="00C6706F">
      <w:pPr>
        <w:spacing w:before="300" w:after="300"/>
        <w:rPr>
          <w:rFonts w:ascii="Tahoma" w:eastAsia="Times New Roman" w:hAnsi="Tahoma" w:cs="Tahoma"/>
          <w:color w:val="0B0C0C"/>
          <w:sz w:val="20"/>
          <w:szCs w:val="20"/>
          <w:lang w:eastAsia="en-GB"/>
        </w:rPr>
      </w:pPr>
      <w:r w:rsidRPr="00F2196E">
        <w:rPr>
          <w:rFonts w:ascii="Tahoma" w:hAnsi="Tahoma" w:cs="Tahoma"/>
          <w:noProof/>
          <w:sz w:val="20"/>
          <w:szCs w:val="20"/>
        </w:rPr>
        <w:drawing>
          <wp:anchor distT="0" distB="0" distL="114300" distR="114300" simplePos="0" relativeHeight="251660288" behindDoc="0" locked="0" layoutInCell="1" allowOverlap="1" wp14:anchorId="4D6F5F08">
            <wp:simplePos x="0" y="0"/>
            <wp:positionH relativeFrom="column">
              <wp:posOffset>-38735</wp:posOffset>
            </wp:positionH>
            <wp:positionV relativeFrom="paragraph">
              <wp:posOffset>290195</wp:posOffset>
            </wp:positionV>
            <wp:extent cx="2051685" cy="1363980"/>
            <wp:effectExtent l="0" t="0" r="5715" b="0"/>
            <wp:wrapSquare wrapText="bothSides"/>
            <wp:docPr id="1" name="Picture 1" descr="The measles rash on the forehead of a child with light brown skin. The rash looks like pale red blotchy p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measles rash on the forehead of a child with light brown skin. The rash looks like pale red blotchy patche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1685" cy="1363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6706F" w:rsidRPr="00C6706F">
        <w:rPr>
          <w:rFonts w:ascii="Tahoma" w:eastAsia="Times New Roman" w:hAnsi="Tahoma" w:cs="Tahoma"/>
          <w:color w:val="0B0C0C"/>
          <w:sz w:val="20"/>
          <w:szCs w:val="20"/>
          <w:lang w:eastAsia="en-GB"/>
        </w:rPr>
        <w:t>Around day 3 of the illness, a rash of flat red or brown blotches appear, beginning on the face, behind the ears and spreading over the body. The incubation period is between 10 to 12 days but can vary from 7 to 21 days.</w:t>
      </w:r>
    </w:p>
    <w:p w:rsidR="00C6706F" w:rsidRPr="00C6706F" w:rsidRDefault="00C6706F" w:rsidP="00C6706F">
      <w:pPr>
        <w:spacing w:before="300" w:after="300"/>
        <w:rPr>
          <w:rFonts w:ascii="Tahoma" w:eastAsia="Times New Roman" w:hAnsi="Tahoma" w:cs="Tahoma"/>
          <w:color w:val="0B0C0C"/>
          <w:sz w:val="20"/>
          <w:szCs w:val="20"/>
          <w:lang w:eastAsia="en-GB"/>
        </w:rPr>
      </w:pPr>
      <w:r w:rsidRPr="00C6706F">
        <w:rPr>
          <w:rFonts w:ascii="Tahoma" w:eastAsia="Times New Roman" w:hAnsi="Tahoma" w:cs="Tahoma"/>
          <w:color w:val="0B0C0C"/>
          <w:sz w:val="20"/>
          <w:szCs w:val="20"/>
          <w:lang w:eastAsia="en-GB"/>
        </w:rPr>
        <w:t>Measles is highly infectious and transmitted via airborne or droplet spread, or direct contact with nasal or throat secretions of infected persons. Cases are infectious from 4 days before onset of rash to 4 days after, where the date of the rash onset is day 0.</w:t>
      </w:r>
    </w:p>
    <w:p w:rsidR="00C6706F" w:rsidRPr="00F2196E" w:rsidRDefault="00C6706F" w:rsidP="00C6706F">
      <w:pPr>
        <w:pStyle w:val="Heading3"/>
        <w:spacing w:before="0" w:after="300"/>
        <w:rPr>
          <w:rFonts w:ascii="Tahoma" w:hAnsi="Tahoma" w:cs="Tahoma"/>
          <w:color w:val="0B0C0C"/>
          <w:sz w:val="20"/>
          <w:szCs w:val="20"/>
          <w:u w:val="single"/>
        </w:rPr>
      </w:pPr>
      <w:r w:rsidRPr="00F2196E">
        <w:rPr>
          <w:rStyle w:val="Strong"/>
          <w:rFonts w:ascii="Tahoma" w:hAnsi="Tahoma" w:cs="Tahoma"/>
          <w:color w:val="0B0C0C"/>
          <w:sz w:val="20"/>
          <w:szCs w:val="20"/>
          <w:u w:val="single"/>
        </w:rPr>
        <w:t>What should you do if you think your child has measles? </w:t>
      </w:r>
    </w:p>
    <w:p w:rsidR="00C6706F" w:rsidRPr="00F2196E" w:rsidRDefault="00C6706F" w:rsidP="00C6706F">
      <w:pPr>
        <w:pStyle w:val="NormalWeb"/>
        <w:rPr>
          <w:rFonts w:ascii="Tahoma" w:hAnsi="Tahoma" w:cs="Tahoma"/>
          <w:color w:val="0B0C0C"/>
          <w:sz w:val="20"/>
          <w:szCs w:val="20"/>
        </w:rPr>
      </w:pPr>
      <w:r w:rsidRPr="00F2196E">
        <w:rPr>
          <w:rFonts w:ascii="Tahoma" w:hAnsi="Tahoma" w:cs="Tahoma"/>
          <w:color w:val="0B0C0C"/>
          <w:sz w:val="20"/>
          <w:szCs w:val="20"/>
        </w:rPr>
        <w:t>You should ask for an urgent GP appointment or get help from NHS 111 if you think you or your child may have measles.</w:t>
      </w:r>
    </w:p>
    <w:p w:rsidR="00C6706F" w:rsidRPr="00F2196E" w:rsidRDefault="00C6706F" w:rsidP="00C6706F">
      <w:pPr>
        <w:pStyle w:val="NormalWeb"/>
        <w:rPr>
          <w:rFonts w:ascii="Tahoma" w:hAnsi="Tahoma" w:cs="Tahoma"/>
          <w:color w:val="0B0C0C"/>
          <w:sz w:val="20"/>
          <w:szCs w:val="20"/>
        </w:rPr>
      </w:pPr>
      <w:r w:rsidRPr="00F2196E">
        <w:rPr>
          <w:rFonts w:ascii="Tahoma" w:hAnsi="Tahoma" w:cs="Tahoma"/>
          <w:color w:val="0B0C0C"/>
          <w:sz w:val="20"/>
          <w:szCs w:val="20"/>
        </w:rPr>
        <w:t>Don’t go to the GP or any other healthcare setting without calling ahead first.</w:t>
      </w:r>
    </w:p>
    <w:p w:rsidR="00C6706F" w:rsidRPr="00F2196E" w:rsidRDefault="00C6706F" w:rsidP="00C6706F">
      <w:pPr>
        <w:pStyle w:val="NormalWeb"/>
        <w:rPr>
          <w:rFonts w:ascii="Tahoma" w:hAnsi="Tahoma" w:cs="Tahoma"/>
          <w:color w:val="0B0C0C"/>
          <w:sz w:val="20"/>
          <w:szCs w:val="20"/>
        </w:rPr>
      </w:pPr>
      <w:r w:rsidRPr="00F2196E">
        <w:rPr>
          <w:rFonts w:ascii="Tahoma" w:hAnsi="Tahoma" w:cs="Tahoma"/>
          <w:color w:val="0B0C0C"/>
          <w:sz w:val="20"/>
          <w:szCs w:val="20"/>
        </w:rPr>
        <w:t>If your child has been diagnosed with measles by a doctor, they should stay off nursery or school for at least 4 days from when the rash first appears.</w:t>
      </w:r>
    </w:p>
    <w:p w:rsidR="00C6706F" w:rsidRPr="00F2196E" w:rsidRDefault="00C6706F" w:rsidP="00C6706F">
      <w:pPr>
        <w:pStyle w:val="NormalWeb"/>
        <w:rPr>
          <w:rFonts w:ascii="Tahoma" w:hAnsi="Tahoma" w:cs="Tahoma"/>
          <w:color w:val="0B0C0C"/>
          <w:sz w:val="20"/>
          <w:szCs w:val="20"/>
        </w:rPr>
      </w:pPr>
      <w:r w:rsidRPr="00F2196E">
        <w:rPr>
          <w:rFonts w:ascii="Tahoma" w:hAnsi="Tahoma" w:cs="Tahoma"/>
          <w:color w:val="0B0C0C"/>
          <w:sz w:val="20"/>
          <w:szCs w:val="20"/>
        </w:rPr>
        <w:t>They should also avoid close contact with babies and anyone who is pregnant or has a weakened immune system.</w:t>
      </w:r>
    </w:p>
    <w:p w:rsidR="00F2196E" w:rsidRPr="00F2196E" w:rsidRDefault="00F2196E" w:rsidP="00F2196E">
      <w:pPr>
        <w:pStyle w:val="Heading3"/>
        <w:spacing w:before="0" w:after="300"/>
        <w:rPr>
          <w:rFonts w:ascii="Tahoma" w:hAnsi="Tahoma" w:cs="Tahoma"/>
          <w:color w:val="0B0C0C"/>
          <w:sz w:val="20"/>
          <w:szCs w:val="20"/>
          <w:u w:val="single"/>
        </w:rPr>
      </w:pPr>
      <w:r w:rsidRPr="00F2196E">
        <w:rPr>
          <w:rStyle w:val="Strong"/>
          <w:rFonts w:ascii="Tahoma" w:hAnsi="Tahoma" w:cs="Tahoma"/>
          <w:color w:val="0B0C0C"/>
          <w:sz w:val="20"/>
          <w:szCs w:val="20"/>
          <w:u w:val="single"/>
        </w:rPr>
        <w:t>What is the best way to protect against measles?</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The best protection against measles for children and adults is to get both doses of the MMR vaccine.</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Children are offered a vaccine free on the NHS at 12-months-old and then a second dose when they turn 3-years-and-4-months-old.</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But you can catch up at any age – if you or your child haven’t yet been vaccinated, you should contact your GP practice to book a free appointment.</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You can request a version of the MMR vaccine that does not contain pork products from your GP, making it suitable for all faiths. Please note that the practice may need to order this product in specially, so it will be helpful to tell them your views before the appointment.</w:t>
      </w:r>
    </w:p>
    <w:p w:rsidR="00F2196E" w:rsidRPr="00F2196E" w:rsidRDefault="00F2196E" w:rsidP="00F2196E">
      <w:pPr>
        <w:pStyle w:val="Heading3"/>
        <w:spacing w:before="0" w:after="300"/>
        <w:rPr>
          <w:rFonts w:ascii="Tahoma" w:hAnsi="Tahoma" w:cs="Tahoma"/>
          <w:color w:val="0B0C0C"/>
          <w:sz w:val="20"/>
          <w:szCs w:val="20"/>
          <w:u w:val="single"/>
        </w:rPr>
      </w:pPr>
      <w:r w:rsidRPr="00F2196E">
        <w:rPr>
          <w:rStyle w:val="Strong"/>
          <w:rFonts w:ascii="Tahoma" w:hAnsi="Tahoma" w:cs="Tahoma"/>
          <w:color w:val="0B0C0C"/>
          <w:sz w:val="20"/>
          <w:szCs w:val="20"/>
          <w:u w:val="single"/>
        </w:rPr>
        <w:lastRenderedPageBreak/>
        <w:t>When should you keep your child off school or nursery and how long for?</w:t>
      </w:r>
    </w:p>
    <w:p w:rsid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If your child has measles, they should stay off nursery or school for at least 4 days from when the rash first appears, and avoid close contact with babies and anyone who is pregnant or has a weakened immune system.</w:t>
      </w:r>
      <w:r w:rsidRPr="00F2196E">
        <w:rPr>
          <w:rFonts w:ascii="Tahoma" w:hAnsi="Tahoma" w:cs="Tahoma"/>
          <w:color w:val="0B0C0C"/>
          <w:sz w:val="20"/>
          <w:szCs w:val="20"/>
        </w:rPr>
        <w:t xml:space="preserve"> If your child is still unwell after 4 </w:t>
      </w:r>
      <w:proofErr w:type="gramStart"/>
      <w:r w:rsidRPr="00F2196E">
        <w:rPr>
          <w:rFonts w:ascii="Tahoma" w:hAnsi="Tahoma" w:cs="Tahoma"/>
          <w:color w:val="0B0C0C"/>
          <w:sz w:val="20"/>
          <w:szCs w:val="20"/>
        </w:rPr>
        <w:t>days</w:t>
      </w:r>
      <w:proofErr w:type="gramEnd"/>
      <w:r w:rsidRPr="00F2196E">
        <w:rPr>
          <w:rFonts w:ascii="Tahoma" w:hAnsi="Tahoma" w:cs="Tahoma"/>
          <w:color w:val="0B0C0C"/>
          <w:sz w:val="20"/>
          <w:szCs w:val="20"/>
        </w:rPr>
        <w:t xml:space="preserve"> they should stay off school until they feel better and have no temperature.</w:t>
      </w:r>
    </w:p>
    <w:p w:rsidR="00C34E69" w:rsidRPr="00C34E69" w:rsidRDefault="00C34E69" w:rsidP="00F2196E">
      <w:pPr>
        <w:pStyle w:val="NormalWeb"/>
        <w:rPr>
          <w:rFonts w:ascii="Tahoma" w:hAnsi="Tahoma" w:cs="Tahoma"/>
          <w:b/>
          <w:bCs/>
          <w:color w:val="0B0C0C"/>
          <w:sz w:val="20"/>
          <w:szCs w:val="20"/>
        </w:rPr>
      </w:pPr>
      <w:r w:rsidRPr="00C34E69">
        <w:rPr>
          <w:rFonts w:ascii="Tahoma" w:hAnsi="Tahoma" w:cs="Tahoma"/>
          <w:b/>
          <w:bCs/>
          <w:color w:val="0B0C0C"/>
          <w:sz w:val="20"/>
          <w:szCs w:val="20"/>
        </w:rPr>
        <w:t xml:space="preserve">Please contact your school if your child has been confirmed with measles as they will have procedures to follow. </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Anyone who has been vaccinated is unlikely to be considered susceptible.</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If you’re not sure whether your child is due a vaccination or has missed a vaccination, you can check your Red Book or contact your GP practice.</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If your child has missed their first or second dose of MMR vaccine, you should contact your GP practice to book an appointment.</w:t>
      </w:r>
    </w:p>
    <w:p w:rsidR="00F2196E" w:rsidRPr="00F2196E" w:rsidRDefault="00F2196E" w:rsidP="00F2196E">
      <w:pPr>
        <w:pStyle w:val="Heading3"/>
        <w:spacing w:before="0" w:after="300"/>
        <w:rPr>
          <w:rFonts w:ascii="Tahoma" w:hAnsi="Tahoma" w:cs="Tahoma"/>
          <w:color w:val="0B0C0C"/>
          <w:sz w:val="20"/>
          <w:szCs w:val="20"/>
          <w:u w:val="single"/>
        </w:rPr>
      </w:pPr>
      <w:r w:rsidRPr="00F2196E">
        <w:rPr>
          <w:rStyle w:val="Strong"/>
          <w:rFonts w:ascii="Tahoma" w:hAnsi="Tahoma" w:cs="Tahoma"/>
          <w:color w:val="0B0C0C"/>
          <w:sz w:val="20"/>
          <w:szCs w:val="20"/>
          <w:u w:val="single"/>
        </w:rPr>
        <w:t>Should you keep your child off school if another pupil has been diagnosed with measles?</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Most children will be protected against measles and there is no need to keep your child off school if they have had both their MMR vaccinations.</w:t>
      </w:r>
    </w:p>
    <w:p w:rsidR="00F2196E" w:rsidRPr="00F2196E" w:rsidRDefault="00F2196E" w:rsidP="00F2196E">
      <w:pPr>
        <w:pStyle w:val="NormalWeb"/>
        <w:spacing w:before="0" w:beforeAutospacing="0" w:after="360" w:afterAutospacing="0"/>
        <w:rPr>
          <w:rFonts w:ascii="Tahoma" w:hAnsi="Tahoma" w:cs="Tahoma"/>
          <w:color w:val="212B32"/>
          <w:sz w:val="20"/>
          <w:szCs w:val="20"/>
        </w:rPr>
      </w:pPr>
      <w:r w:rsidRPr="00F2196E">
        <w:rPr>
          <w:rFonts w:ascii="Tahoma" w:hAnsi="Tahoma" w:cs="Tahoma"/>
          <w:color w:val="0B0C0C"/>
          <w:sz w:val="20"/>
          <w:szCs w:val="20"/>
        </w:rPr>
        <w:t xml:space="preserve">Your school will </w:t>
      </w:r>
      <w:r w:rsidRPr="00F2196E">
        <w:rPr>
          <w:rFonts w:ascii="Tahoma" w:hAnsi="Tahoma" w:cs="Tahoma"/>
          <w:color w:val="0B0C0C"/>
          <w:sz w:val="20"/>
          <w:szCs w:val="20"/>
        </w:rPr>
        <w:t xml:space="preserve">contact </w:t>
      </w:r>
      <w:r w:rsidRPr="00F2196E">
        <w:rPr>
          <w:rFonts w:ascii="Tahoma" w:hAnsi="Tahoma" w:cs="Tahoma"/>
          <w:color w:val="0B0C0C"/>
          <w:sz w:val="20"/>
          <w:szCs w:val="20"/>
        </w:rPr>
        <w:t xml:space="preserve">you if your child has been in contact </w:t>
      </w:r>
      <w:r w:rsidRPr="00F2196E">
        <w:rPr>
          <w:rFonts w:ascii="Tahoma" w:hAnsi="Tahoma" w:cs="Tahoma"/>
          <w:color w:val="0B0C0C"/>
          <w:sz w:val="20"/>
          <w:szCs w:val="20"/>
        </w:rPr>
        <w:t>with someone with measles</w:t>
      </w:r>
      <w:r w:rsidRPr="00F2196E">
        <w:rPr>
          <w:rFonts w:ascii="Tahoma" w:hAnsi="Tahoma" w:cs="Tahoma"/>
          <w:color w:val="0B0C0C"/>
          <w:sz w:val="20"/>
          <w:szCs w:val="20"/>
        </w:rPr>
        <w:t xml:space="preserve">. </w:t>
      </w:r>
      <w:r w:rsidRPr="00F2196E">
        <w:rPr>
          <w:rFonts w:ascii="Tahoma" w:hAnsi="Tahoma" w:cs="Tahoma"/>
          <w:color w:val="212B32"/>
          <w:sz w:val="20"/>
          <w:szCs w:val="20"/>
        </w:rPr>
        <w:t>It's very unlikely to be measles if you've had both doses of the MMR vaccine or you've had measles before.</w:t>
      </w:r>
    </w:p>
    <w:p w:rsidR="00F2196E" w:rsidRPr="00F2196E" w:rsidRDefault="00F2196E" w:rsidP="00F2196E">
      <w:pPr>
        <w:pStyle w:val="Heading3"/>
        <w:spacing w:before="0" w:after="300"/>
        <w:rPr>
          <w:rFonts w:ascii="Tahoma" w:hAnsi="Tahoma" w:cs="Tahoma"/>
          <w:color w:val="0B0C0C"/>
          <w:sz w:val="20"/>
          <w:szCs w:val="20"/>
          <w:u w:val="single"/>
        </w:rPr>
      </w:pPr>
      <w:r w:rsidRPr="00F2196E">
        <w:rPr>
          <w:rStyle w:val="Strong"/>
          <w:rFonts w:ascii="Tahoma" w:hAnsi="Tahoma" w:cs="Tahoma"/>
          <w:color w:val="0B0C0C"/>
          <w:sz w:val="20"/>
          <w:szCs w:val="20"/>
          <w:u w:val="single"/>
        </w:rPr>
        <w:t>Can I still get my child vaccinated even if they’re older? </w:t>
      </w:r>
    </w:p>
    <w:p w:rsidR="00F2196E" w:rsidRPr="00F2196E"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Yes. Anyone who has not had 2 doses of the MMR vaccine should ask their GP surgery for a vaccination appointment.</w:t>
      </w:r>
    </w:p>
    <w:p w:rsidR="00C6706F" w:rsidRPr="00C6706F" w:rsidRDefault="00F2196E" w:rsidP="00F2196E">
      <w:pPr>
        <w:pStyle w:val="NormalWeb"/>
        <w:rPr>
          <w:rFonts w:ascii="Tahoma" w:hAnsi="Tahoma" w:cs="Tahoma"/>
          <w:color w:val="0B0C0C"/>
          <w:sz w:val="20"/>
          <w:szCs w:val="20"/>
        </w:rPr>
      </w:pPr>
      <w:r w:rsidRPr="00F2196E">
        <w:rPr>
          <w:rFonts w:ascii="Tahoma" w:hAnsi="Tahoma" w:cs="Tahoma"/>
          <w:color w:val="0B0C0C"/>
          <w:sz w:val="20"/>
          <w:szCs w:val="20"/>
        </w:rPr>
        <w:t>It’s best to have vaccines on time, but you can still catch up on most vaccines if you miss them. Two doses of the vaccine are needed to ensure full protection.</w:t>
      </w:r>
    </w:p>
    <w:p w:rsidR="00C6706F" w:rsidRPr="00C6706F" w:rsidRDefault="00C6706F" w:rsidP="00C6706F">
      <w:pPr>
        <w:rPr>
          <w:rFonts w:ascii="Tahoma" w:eastAsia="Times New Roman" w:hAnsi="Tahoma" w:cs="Tahoma"/>
          <w:sz w:val="20"/>
          <w:szCs w:val="20"/>
          <w:lang w:eastAsia="en-GB"/>
        </w:rPr>
      </w:pPr>
    </w:p>
    <w:p w:rsidR="00D9773E" w:rsidRDefault="00F2196E">
      <w:pPr>
        <w:rPr>
          <w:rFonts w:ascii="Tahoma" w:hAnsi="Tahoma" w:cs="Tahoma"/>
          <w:sz w:val="20"/>
          <w:szCs w:val="20"/>
        </w:rPr>
      </w:pPr>
      <w:r>
        <w:rPr>
          <w:rFonts w:ascii="Tahoma" w:hAnsi="Tahoma" w:cs="Tahoma"/>
          <w:sz w:val="20"/>
          <w:szCs w:val="20"/>
        </w:rPr>
        <w:t>LINKS</w:t>
      </w:r>
    </w:p>
    <w:p w:rsidR="00F2196E" w:rsidRDefault="00F2196E">
      <w:pPr>
        <w:rPr>
          <w:rFonts w:ascii="Tahoma" w:hAnsi="Tahoma" w:cs="Tahoma"/>
          <w:sz w:val="20"/>
          <w:szCs w:val="20"/>
        </w:rPr>
      </w:pPr>
      <w:hyperlink r:id="rId11" w:history="1">
        <w:r w:rsidRPr="007F2E19">
          <w:rPr>
            <w:rStyle w:val="Hyperlink"/>
            <w:rFonts w:ascii="Tahoma" w:hAnsi="Tahoma" w:cs="Tahoma"/>
            <w:sz w:val="20"/>
            <w:szCs w:val="20"/>
          </w:rPr>
          <w:t>https://educationhub.blog.gov.uk/2024/01/22/what-to-do-if-you-think-your-child-has-measles-and-when-to-keep-them-off-school/</w:t>
        </w:r>
      </w:hyperlink>
    </w:p>
    <w:p w:rsidR="00F2196E" w:rsidRDefault="00F2196E">
      <w:pPr>
        <w:rPr>
          <w:rFonts w:ascii="Tahoma" w:hAnsi="Tahoma" w:cs="Tahoma"/>
          <w:sz w:val="20"/>
          <w:szCs w:val="20"/>
        </w:rPr>
      </w:pPr>
    </w:p>
    <w:p w:rsidR="00F2196E" w:rsidRDefault="00F2196E">
      <w:pPr>
        <w:rPr>
          <w:rFonts w:ascii="Tahoma" w:hAnsi="Tahoma" w:cs="Tahoma"/>
          <w:sz w:val="20"/>
          <w:szCs w:val="20"/>
        </w:rPr>
      </w:pPr>
      <w:hyperlink r:id="rId12" w:history="1">
        <w:r w:rsidRPr="007F2E19">
          <w:rPr>
            <w:rStyle w:val="Hyperlink"/>
            <w:rFonts w:ascii="Tahoma" w:hAnsi="Tahoma" w:cs="Tahoma"/>
            <w:sz w:val="20"/>
            <w:szCs w:val="20"/>
          </w:rPr>
          <w:t>https://www.nhs.uk/conditions/measles/</w:t>
        </w:r>
      </w:hyperlink>
    </w:p>
    <w:p w:rsidR="00F2196E" w:rsidRDefault="00F2196E">
      <w:pPr>
        <w:rPr>
          <w:rFonts w:ascii="Tahoma" w:hAnsi="Tahoma" w:cs="Tahoma"/>
          <w:sz w:val="20"/>
          <w:szCs w:val="20"/>
        </w:rPr>
      </w:pPr>
    </w:p>
    <w:p w:rsidR="00F2196E" w:rsidRPr="00F2196E" w:rsidRDefault="00F2196E">
      <w:pPr>
        <w:rPr>
          <w:rFonts w:ascii="Tahoma" w:hAnsi="Tahoma" w:cs="Tahoma"/>
          <w:sz w:val="20"/>
          <w:szCs w:val="20"/>
        </w:rPr>
      </w:pPr>
    </w:p>
    <w:sectPr w:rsidR="00F2196E" w:rsidRPr="00F219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C83DE4"/>
    <w:multiLevelType w:val="multilevel"/>
    <w:tmpl w:val="22E6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101662"/>
    <w:multiLevelType w:val="multilevel"/>
    <w:tmpl w:val="BEA4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63464352">
    <w:abstractNumId w:val="1"/>
  </w:num>
  <w:num w:numId="2" w16cid:durableId="107313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06F"/>
    <w:rsid w:val="002705BC"/>
    <w:rsid w:val="0090103D"/>
    <w:rsid w:val="00C34E69"/>
    <w:rsid w:val="00C6706F"/>
    <w:rsid w:val="00D9773E"/>
    <w:rsid w:val="00F21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F214"/>
  <w15:chartTrackingRefBased/>
  <w15:docId w15:val="{AD05C0A5-4420-FD42-B288-95A4B93E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6706F"/>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C6706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6706F"/>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C6706F"/>
  </w:style>
  <w:style w:type="character" w:styleId="Hyperlink">
    <w:name w:val="Hyperlink"/>
    <w:basedOn w:val="DefaultParagraphFont"/>
    <w:uiPriority w:val="99"/>
    <w:unhideWhenUsed/>
    <w:rsid w:val="00C6706F"/>
    <w:rPr>
      <w:color w:val="0000FF"/>
      <w:u w:val="single"/>
    </w:rPr>
  </w:style>
  <w:style w:type="character" w:customStyle="1" w:styleId="Heading2Char">
    <w:name w:val="Heading 2 Char"/>
    <w:basedOn w:val="DefaultParagraphFont"/>
    <w:link w:val="Heading2"/>
    <w:uiPriority w:val="9"/>
    <w:rsid w:val="00C6706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C6706F"/>
    <w:rPr>
      <w:rFonts w:asciiTheme="majorHAnsi" w:eastAsiaTheme="majorEastAsia" w:hAnsiTheme="majorHAnsi" w:cstheme="majorBidi"/>
      <w:color w:val="1F3763" w:themeColor="accent1" w:themeShade="7F"/>
    </w:rPr>
  </w:style>
  <w:style w:type="character" w:customStyle="1" w:styleId="nhsuk-u-visually-hidden">
    <w:name w:val="nhsuk-u-visually-hidden"/>
    <w:basedOn w:val="DefaultParagraphFont"/>
    <w:rsid w:val="00C6706F"/>
  </w:style>
  <w:style w:type="character" w:styleId="Strong">
    <w:name w:val="Strong"/>
    <w:basedOn w:val="DefaultParagraphFont"/>
    <w:uiPriority w:val="22"/>
    <w:qFormat/>
    <w:rsid w:val="00C6706F"/>
    <w:rPr>
      <w:b/>
      <w:bCs/>
    </w:rPr>
  </w:style>
  <w:style w:type="character" w:styleId="UnresolvedMention">
    <w:name w:val="Unresolved Mention"/>
    <w:basedOn w:val="DefaultParagraphFont"/>
    <w:uiPriority w:val="99"/>
    <w:semiHidden/>
    <w:unhideWhenUsed/>
    <w:rsid w:val="00F219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779077">
      <w:bodyDiv w:val="1"/>
      <w:marLeft w:val="0"/>
      <w:marRight w:val="0"/>
      <w:marTop w:val="0"/>
      <w:marBottom w:val="0"/>
      <w:divBdr>
        <w:top w:val="none" w:sz="0" w:space="0" w:color="auto"/>
        <w:left w:val="none" w:sz="0" w:space="0" w:color="auto"/>
        <w:bottom w:val="none" w:sz="0" w:space="0" w:color="auto"/>
        <w:right w:val="none" w:sz="0" w:space="0" w:color="auto"/>
      </w:divBdr>
    </w:div>
    <w:div w:id="603270874">
      <w:bodyDiv w:val="1"/>
      <w:marLeft w:val="0"/>
      <w:marRight w:val="0"/>
      <w:marTop w:val="0"/>
      <w:marBottom w:val="0"/>
      <w:divBdr>
        <w:top w:val="none" w:sz="0" w:space="0" w:color="auto"/>
        <w:left w:val="none" w:sz="0" w:space="0" w:color="auto"/>
        <w:bottom w:val="none" w:sz="0" w:space="0" w:color="auto"/>
        <w:right w:val="none" w:sz="0" w:space="0" w:color="auto"/>
      </w:divBdr>
    </w:div>
    <w:div w:id="944580427">
      <w:bodyDiv w:val="1"/>
      <w:marLeft w:val="0"/>
      <w:marRight w:val="0"/>
      <w:marTop w:val="0"/>
      <w:marBottom w:val="0"/>
      <w:divBdr>
        <w:top w:val="none" w:sz="0" w:space="0" w:color="auto"/>
        <w:left w:val="none" w:sz="0" w:space="0" w:color="auto"/>
        <w:bottom w:val="none" w:sz="0" w:space="0" w:color="auto"/>
        <w:right w:val="none" w:sz="0" w:space="0" w:color="auto"/>
      </w:divBdr>
    </w:div>
    <w:div w:id="1015768103">
      <w:bodyDiv w:val="1"/>
      <w:marLeft w:val="0"/>
      <w:marRight w:val="0"/>
      <w:marTop w:val="0"/>
      <w:marBottom w:val="0"/>
      <w:divBdr>
        <w:top w:val="none" w:sz="0" w:space="0" w:color="auto"/>
        <w:left w:val="none" w:sz="0" w:space="0" w:color="auto"/>
        <w:bottom w:val="none" w:sz="0" w:space="0" w:color="auto"/>
        <w:right w:val="none" w:sz="0" w:space="0" w:color="auto"/>
      </w:divBdr>
    </w:div>
    <w:div w:id="1180042595">
      <w:bodyDiv w:val="1"/>
      <w:marLeft w:val="0"/>
      <w:marRight w:val="0"/>
      <w:marTop w:val="0"/>
      <w:marBottom w:val="0"/>
      <w:divBdr>
        <w:top w:val="none" w:sz="0" w:space="0" w:color="auto"/>
        <w:left w:val="none" w:sz="0" w:space="0" w:color="auto"/>
        <w:bottom w:val="none" w:sz="0" w:space="0" w:color="auto"/>
        <w:right w:val="none" w:sz="0" w:space="0" w:color="auto"/>
      </w:divBdr>
    </w:div>
    <w:div w:id="1268124329">
      <w:bodyDiv w:val="1"/>
      <w:marLeft w:val="0"/>
      <w:marRight w:val="0"/>
      <w:marTop w:val="0"/>
      <w:marBottom w:val="0"/>
      <w:divBdr>
        <w:top w:val="none" w:sz="0" w:space="0" w:color="auto"/>
        <w:left w:val="none" w:sz="0" w:space="0" w:color="auto"/>
        <w:bottom w:val="none" w:sz="0" w:space="0" w:color="auto"/>
        <w:right w:val="none" w:sz="0" w:space="0" w:color="auto"/>
      </w:divBdr>
      <w:divsChild>
        <w:div w:id="1730112306">
          <w:marLeft w:val="0"/>
          <w:marRight w:val="0"/>
          <w:marTop w:val="0"/>
          <w:marBottom w:val="0"/>
          <w:divBdr>
            <w:top w:val="none" w:sz="0" w:space="0" w:color="auto"/>
            <w:left w:val="none" w:sz="0" w:space="0" w:color="auto"/>
            <w:bottom w:val="none" w:sz="0" w:space="0" w:color="auto"/>
            <w:right w:val="none" w:sz="0" w:space="0" w:color="auto"/>
          </w:divBdr>
        </w:div>
        <w:div w:id="248664413">
          <w:marLeft w:val="0"/>
          <w:marRight w:val="0"/>
          <w:marTop w:val="0"/>
          <w:marBottom w:val="0"/>
          <w:divBdr>
            <w:top w:val="none" w:sz="0" w:space="0" w:color="auto"/>
            <w:left w:val="none" w:sz="0" w:space="0" w:color="auto"/>
            <w:bottom w:val="none" w:sz="0" w:space="0" w:color="auto"/>
            <w:right w:val="none" w:sz="0" w:space="0" w:color="auto"/>
          </w:divBdr>
        </w:div>
        <w:div w:id="1996059607">
          <w:marLeft w:val="0"/>
          <w:marRight w:val="0"/>
          <w:marTop w:val="0"/>
          <w:marBottom w:val="0"/>
          <w:divBdr>
            <w:top w:val="none" w:sz="0" w:space="0" w:color="auto"/>
            <w:left w:val="none" w:sz="0" w:space="0" w:color="auto"/>
            <w:bottom w:val="none" w:sz="0" w:space="0" w:color="auto"/>
            <w:right w:val="none" w:sz="0" w:space="0" w:color="auto"/>
          </w:divBdr>
        </w:div>
        <w:div w:id="939609974">
          <w:marLeft w:val="0"/>
          <w:marRight w:val="0"/>
          <w:marTop w:val="0"/>
          <w:marBottom w:val="0"/>
          <w:divBdr>
            <w:top w:val="none" w:sz="0" w:space="0" w:color="auto"/>
            <w:left w:val="none" w:sz="0" w:space="0" w:color="auto"/>
            <w:bottom w:val="none" w:sz="0" w:space="0" w:color="auto"/>
            <w:right w:val="none" w:sz="0" w:space="0" w:color="auto"/>
          </w:divBdr>
        </w:div>
        <w:div w:id="13501963">
          <w:marLeft w:val="0"/>
          <w:marRight w:val="0"/>
          <w:marTop w:val="720"/>
          <w:marBottom w:val="720"/>
          <w:divBdr>
            <w:top w:val="none" w:sz="0" w:space="0" w:color="auto"/>
            <w:left w:val="single" w:sz="48" w:space="18" w:color="005EB8"/>
            <w:bottom w:val="none" w:sz="0" w:space="0" w:color="auto"/>
            <w:right w:val="none" w:sz="0" w:space="0" w:color="auto"/>
          </w:divBdr>
        </w:div>
      </w:divsChild>
    </w:div>
    <w:div w:id="1816213764">
      <w:bodyDiv w:val="1"/>
      <w:marLeft w:val="0"/>
      <w:marRight w:val="0"/>
      <w:marTop w:val="0"/>
      <w:marBottom w:val="0"/>
      <w:divBdr>
        <w:top w:val="none" w:sz="0" w:space="0" w:color="auto"/>
        <w:left w:val="none" w:sz="0" w:space="0" w:color="auto"/>
        <w:bottom w:val="none" w:sz="0" w:space="0" w:color="auto"/>
        <w:right w:val="none" w:sz="0" w:space="0" w:color="auto"/>
      </w:divBdr>
    </w:div>
    <w:div w:id="1905943718">
      <w:bodyDiv w:val="1"/>
      <w:marLeft w:val="0"/>
      <w:marRight w:val="0"/>
      <w:marTop w:val="0"/>
      <w:marBottom w:val="0"/>
      <w:divBdr>
        <w:top w:val="none" w:sz="0" w:space="0" w:color="auto"/>
        <w:left w:val="none" w:sz="0" w:space="0" w:color="auto"/>
        <w:bottom w:val="none" w:sz="0" w:space="0" w:color="auto"/>
        <w:right w:val="none" w:sz="0" w:space="0" w:color="auto"/>
      </w:divBdr>
    </w:div>
    <w:div w:id="1950238811">
      <w:bodyDiv w:val="1"/>
      <w:marLeft w:val="0"/>
      <w:marRight w:val="0"/>
      <w:marTop w:val="0"/>
      <w:marBottom w:val="0"/>
      <w:divBdr>
        <w:top w:val="none" w:sz="0" w:space="0" w:color="auto"/>
        <w:left w:val="none" w:sz="0" w:space="0" w:color="auto"/>
        <w:bottom w:val="none" w:sz="0" w:space="0" w:color="auto"/>
        <w:right w:val="none" w:sz="0" w:space="0" w:color="auto"/>
      </w:divBdr>
    </w:div>
    <w:div w:id="207146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s://www.nhs.uk/conditions/measl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ducationhub.blog.gov.uk/2024/01/22/what-to-do-if-you-think-your-child-has-measles-and-when-to-keep-them-off-school/"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887</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O'Hare</dc:creator>
  <cp:keywords/>
  <dc:description/>
  <cp:lastModifiedBy>Dawn O'Hare</cp:lastModifiedBy>
  <cp:revision>2</cp:revision>
  <cp:lastPrinted>2024-01-24T10:51:00Z</cp:lastPrinted>
  <dcterms:created xsi:type="dcterms:W3CDTF">2024-01-24T10:25:00Z</dcterms:created>
  <dcterms:modified xsi:type="dcterms:W3CDTF">2024-01-24T10:54:00Z</dcterms:modified>
</cp:coreProperties>
</file>